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Cs/>
          <w:sz w:val="28"/>
        </w:rPr>
      </w:pPr>
      <w:r>
        <w:rPr>
          <w:rFonts w:hint="eastAsia" w:ascii="黑体" w:eastAsia="黑体"/>
          <w:bCs/>
          <w:sz w:val="32"/>
          <w:szCs w:val="32"/>
          <w:lang w:val="en-US" w:eastAsia="zh-CN"/>
        </w:rPr>
        <w:t>2017年四川文理学院</w:t>
      </w:r>
      <w:r>
        <w:rPr>
          <w:rFonts w:hint="eastAsia" w:ascii="黑体" w:eastAsia="黑体"/>
          <w:bCs/>
          <w:sz w:val="32"/>
          <w:szCs w:val="32"/>
        </w:rPr>
        <w:t>机械创新设计大赛参赛须知</w:t>
      </w:r>
    </w:p>
    <w:p>
      <w:pPr>
        <w:spacing w:line="400" w:lineRule="exact"/>
        <w:ind w:firstLine="480" w:firstLineChars="200"/>
        <w:jc w:val="left"/>
        <w:rPr>
          <w:rFonts w:ascii="宋体" w:hAnsi="宋体"/>
          <w:sz w:val="24"/>
        </w:rPr>
      </w:pPr>
    </w:p>
    <w:p>
      <w:pPr>
        <w:spacing w:line="440" w:lineRule="exact"/>
        <w:ind w:firstLine="480" w:firstLineChars="200"/>
        <w:jc w:val="left"/>
        <w:rPr>
          <w:rFonts w:ascii="宋体" w:hAnsi="宋体"/>
          <w:sz w:val="24"/>
        </w:rPr>
      </w:pPr>
      <w:r>
        <w:rPr>
          <w:rFonts w:hint="eastAsia" w:ascii="宋体" w:hAnsi="宋体"/>
          <w:sz w:val="24"/>
        </w:rPr>
        <w:t>根据《</w:t>
      </w:r>
      <w:r>
        <w:rPr>
          <w:rFonts w:hint="eastAsia" w:ascii="宋体" w:hAnsi="宋体"/>
          <w:sz w:val="24"/>
          <w:lang w:val="en-US" w:eastAsia="zh-CN"/>
        </w:rPr>
        <w:t>2017年四川文理学院</w:t>
      </w:r>
      <w:r>
        <w:rPr>
          <w:rFonts w:hint="eastAsia" w:ascii="宋体" w:hAnsi="宋体"/>
          <w:sz w:val="24"/>
        </w:rPr>
        <w:t>机械创新设计大赛主题与内容的通知》精神，为帮助各参赛者准确理解竞赛的要求，现将有关事项通知如下：</w:t>
      </w:r>
    </w:p>
    <w:p>
      <w:pPr>
        <w:numPr>
          <w:ilvl w:val="0"/>
          <w:numId w:val="1"/>
        </w:numPr>
        <w:tabs>
          <w:tab w:val="left" w:pos="1260"/>
          <w:tab w:val="clear" w:pos="960"/>
        </w:tabs>
        <w:spacing w:line="440" w:lineRule="exact"/>
        <w:ind w:left="0" w:firstLine="480"/>
        <w:jc w:val="left"/>
        <w:rPr>
          <w:rFonts w:ascii="宋体" w:hAnsi="宋体"/>
          <w:sz w:val="24"/>
        </w:rPr>
      </w:pPr>
      <w:r>
        <w:rPr>
          <w:rFonts w:hint="eastAsia" w:ascii="宋体" w:hAnsi="宋体"/>
          <w:sz w:val="24"/>
        </w:rPr>
        <w:t>机械创新设计大赛（201</w:t>
      </w:r>
      <w:r>
        <w:rPr>
          <w:rFonts w:hint="eastAsia" w:ascii="宋体" w:hAnsi="宋体"/>
          <w:sz w:val="24"/>
          <w:lang w:val="en-US" w:eastAsia="zh-CN"/>
        </w:rPr>
        <w:t>7</w:t>
      </w:r>
      <w:r>
        <w:rPr>
          <w:rFonts w:hint="eastAsia" w:ascii="宋体" w:hAnsi="宋体"/>
          <w:sz w:val="24"/>
        </w:rPr>
        <w:t>年）的主题为“关注民生、美好家园”，内容为“1）解决城市小区中家庭用车停车难问题的小型停车机械装置的设计与制作；2）辅助人工采摘包括苹果、柑桔、草莓等10种水果的小型</w:t>
      </w:r>
      <w:r>
        <w:rPr>
          <w:rFonts w:ascii="宋体" w:hAnsi="宋体"/>
          <w:sz w:val="24"/>
        </w:rPr>
        <w:t>机械</w:t>
      </w:r>
      <w:r>
        <w:rPr>
          <w:rFonts w:hint="eastAsia" w:ascii="宋体" w:hAnsi="宋体"/>
          <w:sz w:val="24"/>
        </w:rPr>
        <w:t>装置或工具的设计与制作”。</w:t>
      </w:r>
    </w:p>
    <w:p>
      <w:pPr>
        <w:spacing w:line="440" w:lineRule="exact"/>
        <w:ind w:firstLine="600" w:firstLineChars="250"/>
        <w:jc w:val="left"/>
        <w:rPr>
          <w:rFonts w:ascii="宋体" w:hAnsi="宋体"/>
          <w:sz w:val="24"/>
        </w:rPr>
      </w:pPr>
      <w:r>
        <w:rPr>
          <w:rFonts w:hint="eastAsia" w:ascii="宋体" w:hAnsi="宋体"/>
          <w:sz w:val="24"/>
        </w:rPr>
        <w:t>为了公平、公正地评审和便于演示，本届大赛设计内容中，</w:t>
      </w:r>
      <w:r>
        <w:rPr>
          <w:rFonts w:hint="eastAsia" w:ascii="宋体" w:hAnsi="宋体"/>
          <w:b/>
          <w:sz w:val="24"/>
        </w:rPr>
        <w:t>家庭用车指小轿车、摩托车、电动车、自行车4种；辅助人工采摘的水果仅针对苹果、梨、桃、枣、柑子、桔子、荔枝、樱桃、菠萝、草莓这10种水果。</w:t>
      </w:r>
      <w:r>
        <w:rPr>
          <w:rFonts w:hint="eastAsia" w:ascii="宋体" w:hAnsi="宋体"/>
          <w:sz w:val="24"/>
        </w:rPr>
        <w:t>所有参加决赛的作品必须与本届大赛的主题和内容相符，与主题和内容不符或限定范围不符的作品不能参赛。</w:t>
      </w:r>
    </w:p>
    <w:p>
      <w:pPr>
        <w:spacing w:line="440" w:lineRule="exact"/>
        <w:ind w:firstLine="480" w:firstLineChars="200"/>
        <w:jc w:val="left"/>
        <w:rPr>
          <w:rFonts w:ascii="宋体" w:hAnsi="宋体"/>
          <w:sz w:val="24"/>
        </w:rPr>
      </w:pPr>
      <w:r>
        <w:rPr>
          <w:rFonts w:hint="eastAsia" w:ascii="宋体" w:hAnsi="宋体"/>
          <w:sz w:val="24"/>
        </w:rPr>
        <w:t>智慧</w:t>
      </w:r>
      <w:r>
        <w:rPr>
          <w:rFonts w:ascii="宋体" w:hAnsi="宋体"/>
          <w:sz w:val="24"/>
        </w:rPr>
        <w:t>城市、智慧社会</w:t>
      </w:r>
      <w:r>
        <w:rPr>
          <w:rFonts w:hint="eastAsia" w:ascii="宋体" w:hAnsi="宋体"/>
          <w:sz w:val="24"/>
        </w:rPr>
        <w:t>是目前发展</w:t>
      </w:r>
      <w:r>
        <w:rPr>
          <w:rFonts w:ascii="宋体" w:hAnsi="宋体"/>
          <w:sz w:val="24"/>
        </w:rPr>
        <w:t>的主旋律</w:t>
      </w:r>
      <w:r>
        <w:rPr>
          <w:rFonts w:hint="eastAsia" w:ascii="宋体" w:hAnsi="宋体"/>
          <w:sz w:val="24"/>
        </w:rPr>
        <w:t>，而服务则是</w:t>
      </w:r>
      <w:r>
        <w:rPr>
          <w:rFonts w:ascii="宋体" w:hAnsi="宋体"/>
          <w:sz w:val="24"/>
        </w:rPr>
        <w:t>其核心</w:t>
      </w:r>
      <w:r>
        <w:rPr>
          <w:rFonts w:hint="eastAsia" w:ascii="宋体" w:hAnsi="宋体"/>
          <w:sz w:val="24"/>
        </w:rPr>
        <w:t>。根据参赛</w:t>
      </w:r>
      <w:r>
        <w:rPr>
          <w:rFonts w:ascii="宋体" w:hAnsi="宋体"/>
          <w:sz w:val="24"/>
        </w:rPr>
        <w:t>大学生的特点，</w:t>
      </w:r>
      <w:r>
        <w:rPr>
          <w:rFonts w:hint="eastAsia" w:ascii="宋体" w:hAnsi="宋体"/>
          <w:sz w:val="24"/>
        </w:rPr>
        <w:t>结合机械</w:t>
      </w:r>
      <w:r>
        <w:rPr>
          <w:rFonts w:ascii="宋体" w:hAnsi="宋体"/>
          <w:sz w:val="24"/>
        </w:rPr>
        <w:t>科学与工程的发展，</w:t>
      </w:r>
      <w:r>
        <w:rPr>
          <w:rFonts w:hint="eastAsia" w:ascii="宋体" w:hAnsi="宋体"/>
          <w:sz w:val="24"/>
        </w:rPr>
        <w:t>本届</w:t>
      </w:r>
      <w:r>
        <w:rPr>
          <w:rFonts w:ascii="宋体" w:hAnsi="宋体"/>
          <w:sz w:val="24"/>
        </w:rPr>
        <w:t>大赛针对</w:t>
      </w:r>
      <w:r>
        <w:rPr>
          <w:rFonts w:hint="eastAsia" w:ascii="宋体" w:hAnsi="宋体"/>
          <w:sz w:val="24"/>
        </w:rPr>
        <w:t>城市</w:t>
      </w:r>
      <w:r>
        <w:rPr>
          <w:rFonts w:ascii="宋体" w:hAnsi="宋体"/>
          <w:sz w:val="24"/>
        </w:rPr>
        <w:t>小区停车难的问题，</w:t>
      </w:r>
      <w:r>
        <w:rPr>
          <w:rFonts w:hint="eastAsia" w:ascii="宋体" w:hAnsi="宋体"/>
          <w:sz w:val="24"/>
        </w:rPr>
        <w:t>开展小型停车装置的</w:t>
      </w:r>
      <w:r>
        <w:rPr>
          <w:rFonts w:ascii="宋体" w:hAnsi="宋体"/>
          <w:sz w:val="24"/>
        </w:rPr>
        <w:t>机械创新</w:t>
      </w:r>
      <w:r>
        <w:rPr>
          <w:rFonts w:hint="eastAsia" w:ascii="宋体" w:hAnsi="宋体"/>
          <w:sz w:val="24"/>
        </w:rPr>
        <w:t>，重点</w:t>
      </w:r>
      <w:r>
        <w:rPr>
          <w:rFonts w:ascii="宋体" w:hAnsi="宋体"/>
          <w:sz w:val="24"/>
        </w:rPr>
        <w:t>考察学生</w:t>
      </w:r>
      <w:r>
        <w:rPr>
          <w:rFonts w:hint="eastAsia" w:ascii="宋体" w:hAnsi="宋体"/>
          <w:sz w:val="24"/>
        </w:rPr>
        <w:t>方法</w:t>
      </w:r>
      <w:r>
        <w:rPr>
          <w:rFonts w:ascii="宋体" w:hAnsi="宋体"/>
          <w:sz w:val="24"/>
        </w:rPr>
        <w:t>与装置的</w:t>
      </w:r>
      <w:r>
        <w:rPr>
          <w:rFonts w:hint="eastAsia" w:ascii="宋体" w:hAnsi="宋体"/>
          <w:sz w:val="24"/>
        </w:rPr>
        <w:t>创新</w:t>
      </w:r>
      <w:r>
        <w:rPr>
          <w:rFonts w:ascii="宋体" w:hAnsi="宋体"/>
          <w:sz w:val="24"/>
        </w:rPr>
        <w:t>性</w:t>
      </w:r>
      <w:r>
        <w:rPr>
          <w:rFonts w:hint="eastAsia" w:ascii="宋体" w:hAnsi="宋体"/>
          <w:sz w:val="24"/>
        </w:rPr>
        <w:t>，包括以</w:t>
      </w:r>
      <w:r>
        <w:rPr>
          <w:rFonts w:ascii="宋体" w:hAnsi="宋体"/>
          <w:sz w:val="24"/>
        </w:rPr>
        <w:t>节约场地、节约能源、低成本、</w:t>
      </w:r>
      <w:r>
        <w:rPr>
          <w:rFonts w:hint="eastAsia" w:ascii="宋体" w:hAnsi="宋体"/>
          <w:sz w:val="24"/>
        </w:rPr>
        <w:t>免</w:t>
      </w:r>
      <w:r>
        <w:rPr>
          <w:rFonts w:ascii="宋体" w:hAnsi="宋体"/>
          <w:sz w:val="24"/>
        </w:rPr>
        <w:t>维护等科学的停车</w:t>
      </w:r>
      <w:r>
        <w:rPr>
          <w:rFonts w:hint="eastAsia" w:ascii="宋体" w:hAnsi="宋体"/>
          <w:sz w:val="24"/>
        </w:rPr>
        <w:t>方案与</w:t>
      </w:r>
      <w:r>
        <w:rPr>
          <w:rFonts w:ascii="宋体" w:hAnsi="宋体"/>
          <w:sz w:val="24"/>
        </w:rPr>
        <w:t>机械装置</w:t>
      </w:r>
      <w:r>
        <w:rPr>
          <w:rFonts w:hint="eastAsia" w:ascii="宋体" w:hAnsi="宋体"/>
          <w:sz w:val="24"/>
        </w:rPr>
        <w:t>。停放位置可以是车主自有场地，也可以是小区公共场所。设计中追求的目标是空间利用率高、安全、便捷。</w:t>
      </w:r>
    </w:p>
    <w:p>
      <w:pPr>
        <w:spacing w:line="440" w:lineRule="exact"/>
        <w:ind w:firstLine="480" w:firstLineChars="200"/>
        <w:jc w:val="left"/>
        <w:rPr>
          <w:rFonts w:ascii="宋体" w:hAnsi="宋体"/>
          <w:sz w:val="24"/>
        </w:rPr>
      </w:pPr>
      <w:r>
        <w:rPr>
          <w:rFonts w:hint="eastAsia" w:ascii="宋体" w:hAnsi="宋体"/>
          <w:sz w:val="24"/>
        </w:rPr>
        <w:t>在广大的乡村，农业生产广泛采取多种经营，经济作物特别是水果的大量生产和投放市场，丰富了人民的膳食品种，提高了人民的生活质量。全国很多地区在水果的采摘上依然主要靠人工，本届大赛针对量产水果采摘中存在的劳动工作量大、作业范围广（果实分布高低不均）、触碰力度控制要求高（多汁水果易碰伤）以及需选择性采摘（单果成熟期不一致）等问题，</w:t>
      </w:r>
      <w:r>
        <w:rPr>
          <w:rFonts w:ascii="宋体" w:hAnsi="宋体"/>
          <w:sz w:val="24"/>
        </w:rPr>
        <w:t>展开</w:t>
      </w:r>
      <w:r>
        <w:rPr>
          <w:rFonts w:hint="eastAsia" w:ascii="宋体" w:hAnsi="宋体"/>
          <w:sz w:val="24"/>
        </w:rPr>
        <w:t>小型辅助人工采摘机械装置或工具的创新设计与制作。主要目标</w:t>
      </w:r>
      <w:r>
        <w:rPr>
          <w:rFonts w:ascii="宋体" w:hAnsi="宋体"/>
          <w:sz w:val="24"/>
        </w:rPr>
        <w:t>是</w:t>
      </w:r>
      <w:r>
        <w:rPr>
          <w:rFonts w:hint="eastAsia" w:ascii="宋体" w:hAnsi="宋体"/>
          <w:sz w:val="24"/>
        </w:rPr>
        <w:t>提高</w:t>
      </w:r>
      <w:r>
        <w:rPr>
          <w:rFonts w:ascii="宋体" w:hAnsi="宋体"/>
          <w:sz w:val="24"/>
        </w:rPr>
        <w:t>水果采摘效率</w:t>
      </w:r>
      <w:r>
        <w:rPr>
          <w:rFonts w:hint="eastAsia" w:ascii="宋体" w:hAnsi="宋体"/>
          <w:sz w:val="24"/>
        </w:rPr>
        <w:t>、</w:t>
      </w:r>
      <w:r>
        <w:rPr>
          <w:rFonts w:ascii="宋体" w:hAnsi="宋体"/>
          <w:sz w:val="24"/>
        </w:rPr>
        <w:t>降低劳动</w:t>
      </w:r>
      <w:r>
        <w:rPr>
          <w:rFonts w:hint="eastAsia" w:ascii="宋体" w:hAnsi="宋体"/>
          <w:sz w:val="24"/>
        </w:rPr>
        <w:t>强度和采摘</w:t>
      </w:r>
      <w:r>
        <w:rPr>
          <w:rFonts w:ascii="宋体" w:hAnsi="宋体"/>
          <w:sz w:val="24"/>
        </w:rPr>
        <w:t>成本</w:t>
      </w:r>
      <w:r>
        <w:rPr>
          <w:rFonts w:hint="eastAsia" w:ascii="宋体" w:hAnsi="宋体"/>
          <w:sz w:val="24"/>
        </w:rPr>
        <w:t>，保障水果成品质量</w:t>
      </w:r>
      <w:r>
        <w:rPr>
          <w:rFonts w:ascii="宋体" w:hAnsi="宋体"/>
          <w:sz w:val="24"/>
        </w:rPr>
        <w:t>。</w:t>
      </w:r>
    </w:p>
    <w:p>
      <w:pPr>
        <w:spacing w:line="440" w:lineRule="exact"/>
        <w:ind w:firstLine="480" w:firstLineChars="200"/>
        <w:jc w:val="left"/>
        <w:rPr>
          <w:rFonts w:ascii="宋体" w:hAnsi="宋体"/>
          <w:sz w:val="24"/>
        </w:rPr>
      </w:pPr>
      <w:r>
        <w:rPr>
          <w:rFonts w:hint="eastAsia" w:ascii="宋体" w:hAnsi="宋体"/>
          <w:sz w:val="24"/>
        </w:rPr>
        <w:t>设计时应注重综合运用所学“机械原理”、“机械设计”等课程的设计原理与方法，注重作品原理、功能、结构上的创新性。</w:t>
      </w:r>
    </w:p>
    <w:p>
      <w:pPr>
        <w:spacing w:line="440" w:lineRule="exact"/>
        <w:ind w:firstLine="480" w:firstLineChars="200"/>
        <w:rPr>
          <w:rFonts w:ascii="宋体" w:hAnsi="宋体"/>
          <w:sz w:val="24"/>
        </w:rPr>
      </w:pPr>
      <w:r>
        <w:rPr>
          <w:rFonts w:hint="eastAsia" w:ascii="宋体" w:hAnsi="宋体"/>
          <w:sz w:val="24"/>
        </w:rPr>
        <w:t>参赛作品必须以机械设计为主，提倡采用先进理论和先进技术，如机电一体化技术等。对作品的评价不以机械结构为单一标准，而是对作品的功能、设计、结构、工艺制作、性能价格比、先进性、创新性、实用性等多方面进行综合评价。在实现功能相同的条件下，机械结构越简单越好。</w:t>
      </w:r>
    </w:p>
    <w:p>
      <w:pPr>
        <w:spacing w:line="440" w:lineRule="exact"/>
        <w:ind w:firstLine="480" w:firstLineChars="200"/>
        <w:rPr>
          <w:rFonts w:ascii="宋体" w:hAnsi="宋体"/>
          <w:sz w:val="24"/>
        </w:rPr>
      </w:pPr>
    </w:p>
    <w:p>
      <w:pPr>
        <w:numPr>
          <w:ilvl w:val="0"/>
          <w:numId w:val="2"/>
        </w:numPr>
        <w:spacing w:line="440" w:lineRule="exact"/>
        <w:rPr>
          <w:rFonts w:ascii="宋体" w:hAnsi="宋体"/>
          <w:sz w:val="24"/>
        </w:rPr>
      </w:pPr>
      <w:r>
        <w:rPr>
          <w:rFonts w:hint="eastAsia" w:ascii="宋体" w:hAnsi="宋体"/>
          <w:sz w:val="24"/>
        </w:rPr>
        <w:t>参赛作品的评审采用</w:t>
      </w:r>
      <w:r>
        <w:rPr>
          <w:rFonts w:hint="eastAsia" w:ascii="宋体" w:hAnsi="宋体"/>
          <w:b/>
          <w:sz w:val="24"/>
        </w:rPr>
        <w:t>综合评价</w:t>
      </w:r>
      <w:r>
        <w:rPr>
          <w:rFonts w:hint="eastAsia" w:ascii="宋体" w:hAnsi="宋体"/>
          <w:sz w:val="24"/>
        </w:rPr>
        <w:t>，评价观测点有以下几个方面：</w:t>
      </w:r>
    </w:p>
    <w:p>
      <w:pPr>
        <w:pStyle w:val="2"/>
        <w:spacing w:line="440" w:lineRule="exact"/>
        <w:ind w:left="540" w:firstLine="0" w:firstLineChars="0"/>
        <w:jc w:val="left"/>
        <w:rPr>
          <w:rFonts w:hAnsi="宋体"/>
          <w:sz w:val="24"/>
          <w:szCs w:val="24"/>
        </w:rPr>
      </w:pPr>
      <w:r>
        <w:rPr>
          <w:rFonts w:hint="eastAsia" w:hAnsi="宋体"/>
          <w:sz w:val="24"/>
          <w:szCs w:val="24"/>
        </w:rPr>
        <w:t>1.选题评价</w:t>
      </w:r>
    </w:p>
    <w:p>
      <w:pPr>
        <w:pStyle w:val="2"/>
        <w:spacing w:line="440" w:lineRule="exact"/>
        <w:ind w:left="540" w:leftChars="257" w:firstLine="480" w:firstLineChars="200"/>
        <w:jc w:val="left"/>
        <w:rPr>
          <w:rFonts w:hAnsi="宋体"/>
          <w:sz w:val="24"/>
          <w:szCs w:val="24"/>
        </w:rPr>
      </w:pPr>
      <w:r>
        <w:rPr>
          <w:rFonts w:hint="eastAsia" w:hAnsi="宋体"/>
          <w:sz w:val="24"/>
          <w:szCs w:val="24"/>
        </w:rPr>
        <w:t>（1）新颖性     （2）实用性      （3）意义或前景</w:t>
      </w:r>
    </w:p>
    <w:p>
      <w:pPr>
        <w:pStyle w:val="2"/>
        <w:spacing w:line="440" w:lineRule="exact"/>
        <w:ind w:left="540" w:firstLine="0" w:firstLineChars="0"/>
        <w:jc w:val="left"/>
        <w:rPr>
          <w:rFonts w:hAnsi="宋体"/>
          <w:sz w:val="24"/>
          <w:szCs w:val="24"/>
        </w:rPr>
      </w:pPr>
      <w:r>
        <w:rPr>
          <w:rFonts w:hint="eastAsia" w:hAnsi="宋体"/>
          <w:sz w:val="24"/>
          <w:szCs w:val="24"/>
        </w:rPr>
        <w:t>2.设计评价</w:t>
      </w:r>
    </w:p>
    <w:p>
      <w:pPr>
        <w:pStyle w:val="2"/>
        <w:spacing w:line="440" w:lineRule="exact"/>
        <w:ind w:left="1229" w:leftChars="503" w:hanging="173" w:hangingChars="72"/>
        <w:jc w:val="left"/>
        <w:rPr>
          <w:rFonts w:hAnsi="宋体"/>
          <w:sz w:val="24"/>
          <w:szCs w:val="24"/>
        </w:rPr>
      </w:pPr>
      <w:r>
        <w:rPr>
          <w:rFonts w:hint="eastAsia" w:hAnsi="宋体"/>
          <w:sz w:val="24"/>
          <w:szCs w:val="24"/>
        </w:rPr>
        <w:t xml:space="preserve">（1）创新性     （2）结构合理性    （3）工艺性  </w:t>
      </w:r>
    </w:p>
    <w:p>
      <w:pPr>
        <w:pStyle w:val="2"/>
        <w:spacing w:line="440" w:lineRule="exact"/>
        <w:ind w:left="1229" w:leftChars="503" w:hanging="173" w:hangingChars="72"/>
        <w:jc w:val="left"/>
        <w:rPr>
          <w:rFonts w:hAnsi="宋体"/>
          <w:sz w:val="24"/>
          <w:szCs w:val="24"/>
        </w:rPr>
      </w:pPr>
      <w:r>
        <w:rPr>
          <w:rFonts w:hint="eastAsia" w:hAnsi="宋体"/>
          <w:sz w:val="24"/>
          <w:szCs w:val="24"/>
        </w:rPr>
        <w:t>（4）先进理论和技术的应用   （5）设计图纸质量</w:t>
      </w:r>
    </w:p>
    <w:p>
      <w:pPr>
        <w:pStyle w:val="2"/>
        <w:spacing w:line="440" w:lineRule="exact"/>
        <w:ind w:left="540" w:firstLine="0" w:firstLineChars="0"/>
        <w:jc w:val="left"/>
        <w:rPr>
          <w:rFonts w:hAnsi="宋体"/>
          <w:sz w:val="24"/>
          <w:szCs w:val="24"/>
        </w:rPr>
      </w:pPr>
      <w:r>
        <w:rPr>
          <w:rFonts w:hint="eastAsia" w:hAnsi="宋体"/>
          <w:sz w:val="24"/>
          <w:szCs w:val="24"/>
        </w:rPr>
        <w:t>3.制作评价</w:t>
      </w:r>
    </w:p>
    <w:p>
      <w:pPr>
        <w:pStyle w:val="2"/>
        <w:spacing w:line="440" w:lineRule="exact"/>
        <w:ind w:left="540" w:leftChars="257" w:firstLine="480" w:firstLineChars="200"/>
        <w:jc w:val="left"/>
        <w:rPr>
          <w:rFonts w:hAnsi="宋体"/>
          <w:sz w:val="24"/>
          <w:szCs w:val="24"/>
        </w:rPr>
      </w:pPr>
      <w:r>
        <w:rPr>
          <w:rFonts w:hint="eastAsia" w:hAnsi="宋体"/>
          <w:sz w:val="24"/>
          <w:szCs w:val="24"/>
        </w:rPr>
        <w:t>（1）功能实现   （2）制作水平与完整性  （3）作品性价比</w:t>
      </w:r>
    </w:p>
    <w:p>
      <w:pPr>
        <w:pStyle w:val="2"/>
        <w:spacing w:line="440" w:lineRule="exact"/>
        <w:ind w:left="540" w:firstLine="0" w:firstLineChars="0"/>
        <w:jc w:val="left"/>
        <w:rPr>
          <w:rFonts w:hAnsi="宋体"/>
          <w:sz w:val="24"/>
          <w:szCs w:val="24"/>
        </w:rPr>
      </w:pPr>
      <w:r>
        <w:rPr>
          <w:rFonts w:hint="eastAsia" w:hAnsi="宋体"/>
          <w:sz w:val="24"/>
          <w:szCs w:val="24"/>
        </w:rPr>
        <w:t>4.现场评价</w:t>
      </w:r>
    </w:p>
    <w:p>
      <w:pPr>
        <w:pStyle w:val="2"/>
        <w:spacing w:line="440" w:lineRule="exact"/>
        <w:ind w:left="540" w:leftChars="257" w:firstLine="461" w:firstLineChars="192"/>
        <w:jc w:val="left"/>
        <w:rPr>
          <w:rFonts w:hAnsi="宋体"/>
          <w:sz w:val="24"/>
          <w:szCs w:val="24"/>
        </w:rPr>
      </w:pPr>
      <w:r>
        <w:rPr>
          <w:rFonts w:hint="eastAsia" w:hAnsi="宋体"/>
          <w:sz w:val="24"/>
          <w:szCs w:val="24"/>
        </w:rPr>
        <w:t>（1）介绍及演示 （2）答辩与质疑</w:t>
      </w:r>
    </w:p>
    <w:p>
      <w:pPr>
        <w:pStyle w:val="2"/>
        <w:spacing w:line="440" w:lineRule="exact"/>
        <w:ind w:left="540" w:leftChars="257" w:firstLine="461" w:firstLineChars="192"/>
        <w:jc w:val="left"/>
        <w:rPr>
          <w:rFonts w:hAnsi="宋体"/>
          <w:sz w:val="24"/>
          <w:szCs w:val="24"/>
        </w:rPr>
      </w:pPr>
    </w:p>
    <w:p>
      <w:pPr>
        <w:spacing w:line="440" w:lineRule="exact"/>
        <w:ind w:firstLine="480" w:firstLineChars="200"/>
        <w:rPr>
          <w:rFonts w:ascii="宋体" w:hAnsi="宋体"/>
          <w:sz w:val="24"/>
        </w:rPr>
      </w:pPr>
      <w:r>
        <w:rPr>
          <w:rFonts w:hint="eastAsia" w:ascii="宋体" w:hAnsi="宋体"/>
          <w:sz w:val="24"/>
        </w:rPr>
        <w:t>三、参赛条件中“在校本、专科大学生（含2018届毕业生）”是指本届大赛期间在国家承认的高等院校注册的在校学生以及2018年毕业的本、专科学生。</w:t>
      </w:r>
    </w:p>
    <w:p>
      <w:pPr>
        <w:spacing w:line="440" w:lineRule="exact"/>
        <w:ind w:firstLine="480" w:firstLineChars="200"/>
        <w:rPr>
          <w:rFonts w:ascii="宋体" w:hAnsi="宋体"/>
          <w:sz w:val="24"/>
        </w:rPr>
      </w:pPr>
      <w:r>
        <w:rPr>
          <w:rFonts w:hint="eastAsia" w:ascii="宋体" w:hAnsi="宋体"/>
          <w:sz w:val="24"/>
        </w:rPr>
        <w:t>四、参赛队需提交完整的设计说明书并附主要设计图纸（包括纸质、电子文档）。其中主要设计图纸包括（A0或A1）总装配图、部件装配图和若干重要零件图。设计图纸要求正确、规范。所有对机械设计图纸的国家标准要求和工艺设计要求均为图纸质量评价的要素。</w:t>
      </w:r>
    </w:p>
    <w:p>
      <w:pPr>
        <w:spacing w:line="440" w:lineRule="exact"/>
        <w:ind w:firstLine="420" w:firstLineChars="175"/>
        <w:rPr>
          <w:rFonts w:hAnsi="宋体"/>
          <w:sz w:val="24"/>
          <w:szCs w:val="24"/>
        </w:rPr>
      </w:pPr>
      <w:r>
        <w:rPr>
          <w:rFonts w:hint="eastAsia" w:ascii="宋体" w:hAnsi="宋体"/>
          <w:sz w:val="24"/>
          <w:lang w:eastAsia="zh-CN"/>
        </w:rPr>
        <w:t>五</w:t>
      </w:r>
      <w:r>
        <w:rPr>
          <w:rFonts w:hint="eastAsia" w:ascii="宋体" w:hAnsi="宋体"/>
          <w:sz w:val="24"/>
        </w:rPr>
        <w:t>、大赛设立慧鱼创新（创意）设计比赛的专项竞赛组。参加慧鱼组比赛的作品应符合本届大赛的主题和内容，参赛队组成应符合本届大赛的“参赛条件”。参加慧鱼组预赛的参赛队由学校汇总</w:t>
      </w:r>
      <w:r>
        <w:rPr>
          <w:rFonts w:hint="eastAsia" w:ascii="宋体" w:hAnsi="宋体"/>
          <w:sz w:val="24"/>
          <w:lang w:eastAsia="zh-CN"/>
        </w:rPr>
        <w:t>评选</w:t>
      </w:r>
      <w:r>
        <w:rPr>
          <w:rFonts w:hint="eastAsia" w:ascii="宋体" w:hAnsi="宋体"/>
          <w:sz w:val="24"/>
        </w:rPr>
        <w:t>，</w:t>
      </w:r>
      <w:r>
        <w:rPr>
          <w:rFonts w:hint="eastAsia" w:ascii="宋体" w:hAnsi="宋体"/>
          <w:sz w:val="24"/>
          <w:lang w:eastAsia="zh-CN"/>
        </w:rPr>
        <w:t>评选上的</w:t>
      </w:r>
      <w:r>
        <w:rPr>
          <w:rFonts w:hint="eastAsia" w:ascii="宋体" w:hAnsi="宋体"/>
          <w:sz w:val="24"/>
        </w:rPr>
        <w:t>由学校统一向</w:t>
      </w:r>
      <w:r>
        <w:rPr>
          <w:rFonts w:hint="eastAsia" w:ascii="宋体" w:hAnsi="宋体"/>
          <w:sz w:val="24"/>
          <w:lang w:eastAsia="zh-CN"/>
        </w:rPr>
        <w:t>全国大学生机械创新设计大赛</w:t>
      </w:r>
      <w:r>
        <w:rPr>
          <w:rFonts w:hint="eastAsia" w:ascii="宋体" w:hAnsi="宋体"/>
          <w:sz w:val="24"/>
        </w:rPr>
        <w:t>慧鱼组竞赛组委会报名，参加预赛。</w:t>
      </w:r>
    </w:p>
    <w:p>
      <w:pPr>
        <w:pStyle w:val="2"/>
        <w:spacing w:line="440" w:lineRule="exact"/>
        <w:ind w:firstLine="540" w:firstLineChars="225"/>
        <w:jc w:val="left"/>
        <w:rPr>
          <w:rFonts w:hAnsi="宋体"/>
          <w:sz w:val="24"/>
          <w:szCs w:val="24"/>
        </w:rPr>
      </w:pPr>
      <w:r>
        <w:rPr>
          <w:rFonts w:hint="eastAsia" w:hAnsi="宋体"/>
          <w:sz w:val="24"/>
          <w:szCs w:val="24"/>
          <w:lang w:eastAsia="zh-CN"/>
        </w:rPr>
        <w:t>六</w:t>
      </w:r>
      <w:r>
        <w:rPr>
          <w:rFonts w:hint="eastAsia" w:hAnsi="宋体"/>
          <w:sz w:val="24"/>
          <w:szCs w:val="24"/>
        </w:rPr>
        <w:t>、有关本届大赛通</w:t>
      </w:r>
      <w:bookmarkStart w:id="0" w:name="_GoBack"/>
      <w:bookmarkEnd w:id="0"/>
      <w:r>
        <w:rPr>
          <w:rFonts w:hint="eastAsia" w:hAnsi="宋体"/>
          <w:sz w:val="24"/>
          <w:szCs w:val="24"/>
        </w:rPr>
        <w:t>知和要求由</w:t>
      </w:r>
      <w:r>
        <w:rPr>
          <w:rFonts w:hint="eastAsia" w:hAnsi="宋体"/>
          <w:sz w:val="24"/>
          <w:szCs w:val="24"/>
          <w:lang w:eastAsia="zh-CN"/>
        </w:rPr>
        <w:t>智能制造学院</w:t>
      </w:r>
      <w:r>
        <w:rPr>
          <w:rFonts w:hint="eastAsia" w:hAnsi="宋体"/>
          <w:sz w:val="24"/>
          <w:szCs w:val="24"/>
        </w:rPr>
        <w:t>负责解释。其他未尽事宜，也欢迎全国广大师生及时询问，</w:t>
      </w:r>
      <w:r>
        <w:rPr>
          <w:rFonts w:hint="eastAsia" w:hAnsi="宋体"/>
          <w:sz w:val="24"/>
          <w:szCs w:val="24"/>
          <w:lang w:eastAsia="zh-CN"/>
        </w:rPr>
        <w:t>智能制造学院</w:t>
      </w:r>
      <w:r>
        <w:rPr>
          <w:rFonts w:hint="eastAsia" w:hAnsi="宋体"/>
          <w:sz w:val="24"/>
          <w:szCs w:val="24"/>
        </w:rPr>
        <w:t>负责解释。</w:t>
      </w:r>
    </w:p>
    <w:p>
      <w:pPr>
        <w:pStyle w:val="2"/>
        <w:spacing w:line="440" w:lineRule="exact"/>
        <w:ind w:firstLine="540" w:firstLineChars="225"/>
        <w:jc w:val="left"/>
        <w:rPr>
          <w:rFonts w:hAnsi="宋体"/>
          <w:sz w:val="24"/>
          <w:szCs w:val="24"/>
        </w:rPr>
      </w:pPr>
    </w:p>
    <w:p>
      <w:pPr>
        <w:pStyle w:val="2"/>
        <w:spacing w:line="440" w:lineRule="exact"/>
        <w:ind w:firstLine="540" w:firstLineChars="225"/>
        <w:jc w:val="left"/>
        <w:rPr>
          <w:rFonts w:hAnsi="宋体"/>
          <w:sz w:val="24"/>
          <w:szCs w:val="24"/>
        </w:rPr>
      </w:pPr>
    </w:p>
    <w:p>
      <w:pPr>
        <w:pStyle w:val="2"/>
        <w:spacing w:line="440" w:lineRule="exact"/>
        <w:ind w:firstLine="540" w:firstLineChars="225"/>
        <w:jc w:val="left"/>
        <w:rPr>
          <w:rFonts w:hAnsi="宋体"/>
          <w:sz w:val="24"/>
          <w:szCs w:val="24"/>
        </w:rPr>
      </w:pPr>
    </w:p>
    <w:p>
      <w:pPr>
        <w:pStyle w:val="2"/>
        <w:spacing w:line="440" w:lineRule="exact"/>
        <w:ind w:firstLine="540" w:firstLineChars="225"/>
        <w:jc w:val="left"/>
        <w:rPr>
          <w:rFonts w:hAnsi="宋体"/>
          <w:sz w:val="24"/>
          <w:szCs w:val="24"/>
        </w:rPr>
      </w:pPr>
    </w:p>
    <w:p>
      <w:pPr>
        <w:wordWrap w:val="0"/>
        <w:spacing w:beforeLines="50"/>
        <w:ind w:right="27" w:rightChars="13"/>
        <w:jc w:val="both"/>
        <w:rPr>
          <w:rFonts w:hAnsi="宋体"/>
          <w:sz w:val="24"/>
          <w:szCs w:val="24"/>
        </w:rPr>
      </w:pPr>
      <w:r>
        <w:rPr>
          <w:rFonts w:hint="eastAsia" w:hAnsi="宋体"/>
          <w:sz w:val="24"/>
          <w:szCs w:val="24"/>
        </w:rPr>
        <w:t xml:space="preserve">        </w:t>
      </w:r>
    </w:p>
    <w:sectPr>
      <w:headerReference r:id="rId3" w:type="default"/>
      <w:pgSz w:w="11906" w:h="16838"/>
      <w:pgMar w:top="1418" w:right="1418" w:bottom="1418"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8"/>
        <w:szCs w:val="21"/>
      </w:rPr>
    </w:pPr>
    <w:r>
      <w:rPr>
        <w:rFonts w:hint="eastAsia" w:asciiTheme="minorEastAsia" w:hAnsiTheme="minorEastAsia" w:eastAsiaTheme="minorEastAsia"/>
        <w:bCs/>
        <w:szCs w:val="32"/>
        <w:lang w:val="en-US" w:eastAsia="zh-CN"/>
      </w:rPr>
      <w:t>2017年</w:t>
    </w:r>
    <w:r>
      <w:rPr>
        <w:rFonts w:hint="eastAsia" w:asciiTheme="minorEastAsia" w:hAnsiTheme="minorEastAsia" w:eastAsiaTheme="minorEastAsia"/>
        <w:bCs/>
        <w:szCs w:val="32"/>
      </w:rPr>
      <w:t>机械创新设计大赛参赛须知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B36"/>
    <w:multiLevelType w:val="multilevel"/>
    <w:tmpl w:val="02FA5B36"/>
    <w:lvl w:ilvl="0" w:tentative="0">
      <w:start w:val="1"/>
      <w:numFmt w:val="japaneseCounting"/>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2D484E26"/>
    <w:multiLevelType w:val="multilevel"/>
    <w:tmpl w:val="2D484E26"/>
    <w:lvl w:ilvl="0" w:tentative="0">
      <w:start w:val="2"/>
      <w:numFmt w:val="japaneseCounting"/>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7601"/>
    <w:rsid w:val="00004EE7"/>
    <w:rsid w:val="00012029"/>
    <w:rsid w:val="00027DD4"/>
    <w:rsid w:val="00031E02"/>
    <w:rsid w:val="00035755"/>
    <w:rsid w:val="00073B9D"/>
    <w:rsid w:val="000825C4"/>
    <w:rsid w:val="000B5D05"/>
    <w:rsid w:val="000C5585"/>
    <w:rsid w:val="000D03AD"/>
    <w:rsid w:val="000D11CC"/>
    <w:rsid w:val="000D2A97"/>
    <w:rsid w:val="000D6832"/>
    <w:rsid w:val="000D7B4F"/>
    <w:rsid w:val="000E3DC0"/>
    <w:rsid w:val="00106AA8"/>
    <w:rsid w:val="00106D42"/>
    <w:rsid w:val="001118BB"/>
    <w:rsid w:val="00117601"/>
    <w:rsid w:val="00156EA7"/>
    <w:rsid w:val="00157F50"/>
    <w:rsid w:val="00172551"/>
    <w:rsid w:val="001A17D4"/>
    <w:rsid w:val="001A3AF9"/>
    <w:rsid w:val="001B284A"/>
    <w:rsid w:val="001E426E"/>
    <w:rsid w:val="001F5E09"/>
    <w:rsid w:val="002176C8"/>
    <w:rsid w:val="00232727"/>
    <w:rsid w:val="002360B4"/>
    <w:rsid w:val="00246E7D"/>
    <w:rsid w:val="00270CFD"/>
    <w:rsid w:val="002879D2"/>
    <w:rsid w:val="002968CB"/>
    <w:rsid w:val="002A0636"/>
    <w:rsid w:val="002A1BD3"/>
    <w:rsid w:val="002B7AA9"/>
    <w:rsid w:val="002C0267"/>
    <w:rsid w:val="002D7DA0"/>
    <w:rsid w:val="002E05AF"/>
    <w:rsid w:val="002E174B"/>
    <w:rsid w:val="002F4A3E"/>
    <w:rsid w:val="00302572"/>
    <w:rsid w:val="00347C93"/>
    <w:rsid w:val="00355E43"/>
    <w:rsid w:val="003630F1"/>
    <w:rsid w:val="003640EB"/>
    <w:rsid w:val="00380E72"/>
    <w:rsid w:val="00381360"/>
    <w:rsid w:val="003836AF"/>
    <w:rsid w:val="0039237A"/>
    <w:rsid w:val="00393FF8"/>
    <w:rsid w:val="003C3008"/>
    <w:rsid w:val="003C301E"/>
    <w:rsid w:val="003C77F4"/>
    <w:rsid w:val="003D20F2"/>
    <w:rsid w:val="003E7DC0"/>
    <w:rsid w:val="004025A8"/>
    <w:rsid w:val="004045B6"/>
    <w:rsid w:val="004125BA"/>
    <w:rsid w:val="004158E9"/>
    <w:rsid w:val="00445F59"/>
    <w:rsid w:val="00451257"/>
    <w:rsid w:val="004521BE"/>
    <w:rsid w:val="004A208A"/>
    <w:rsid w:val="004C6670"/>
    <w:rsid w:val="004F5E90"/>
    <w:rsid w:val="004F6C06"/>
    <w:rsid w:val="005200F3"/>
    <w:rsid w:val="00536270"/>
    <w:rsid w:val="00540EE6"/>
    <w:rsid w:val="005476B2"/>
    <w:rsid w:val="005531AB"/>
    <w:rsid w:val="00575033"/>
    <w:rsid w:val="005C3E3A"/>
    <w:rsid w:val="005D1F4D"/>
    <w:rsid w:val="005D2336"/>
    <w:rsid w:val="005D2BFF"/>
    <w:rsid w:val="00601803"/>
    <w:rsid w:val="00604FBE"/>
    <w:rsid w:val="00630562"/>
    <w:rsid w:val="00644CDA"/>
    <w:rsid w:val="00654167"/>
    <w:rsid w:val="006563A2"/>
    <w:rsid w:val="00673CD8"/>
    <w:rsid w:val="006747B6"/>
    <w:rsid w:val="00675A21"/>
    <w:rsid w:val="00697DEB"/>
    <w:rsid w:val="006B090A"/>
    <w:rsid w:val="006C578D"/>
    <w:rsid w:val="006D3A98"/>
    <w:rsid w:val="006E20B8"/>
    <w:rsid w:val="006E32E6"/>
    <w:rsid w:val="006E6FAC"/>
    <w:rsid w:val="006E72EA"/>
    <w:rsid w:val="00706681"/>
    <w:rsid w:val="00706FF8"/>
    <w:rsid w:val="00733929"/>
    <w:rsid w:val="00744CBA"/>
    <w:rsid w:val="007601B5"/>
    <w:rsid w:val="00773DCC"/>
    <w:rsid w:val="00787F44"/>
    <w:rsid w:val="00792703"/>
    <w:rsid w:val="007A1EA3"/>
    <w:rsid w:val="007B604D"/>
    <w:rsid w:val="007C213C"/>
    <w:rsid w:val="007E688B"/>
    <w:rsid w:val="007E6B31"/>
    <w:rsid w:val="00802760"/>
    <w:rsid w:val="008126E7"/>
    <w:rsid w:val="00834E97"/>
    <w:rsid w:val="00842A7B"/>
    <w:rsid w:val="00852F92"/>
    <w:rsid w:val="008532BD"/>
    <w:rsid w:val="00857107"/>
    <w:rsid w:val="008637D1"/>
    <w:rsid w:val="0087104E"/>
    <w:rsid w:val="00890980"/>
    <w:rsid w:val="008939AE"/>
    <w:rsid w:val="00896DBB"/>
    <w:rsid w:val="008B5DEA"/>
    <w:rsid w:val="008D048E"/>
    <w:rsid w:val="008E0C4E"/>
    <w:rsid w:val="008F3DD2"/>
    <w:rsid w:val="008F4948"/>
    <w:rsid w:val="00903899"/>
    <w:rsid w:val="0092149A"/>
    <w:rsid w:val="009267AC"/>
    <w:rsid w:val="00940638"/>
    <w:rsid w:val="00945C06"/>
    <w:rsid w:val="009719E7"/>
    <w:rsid w:val="00982313"/>
    <w:rsid w:val="00985255"/>
    <w:rsid w:val="0099543B"/>
    <w:rsid w:val="009B63FA"/>
    <w:rsid w:val="009D31BC"/>
    <w:rsid w:val="009E7F95"/>
    <w:rsid w:val="00A05EDF"/>
    <w:rsid w:val="00A3224D"/>
    <w:rsid w:val="00A513D4"/>
    <w:rsid w:val="00A6157C"/>
    <w:rsid w:val="00A6532C"/>
    <w:rsid w:val="00A70A0F"/>
    <w:rsid w:val="00A9351F"/>
    <w:rsid w:val="00A97A7B"/>
    <w:rsid w:val="00AA1B94"/>
    <w:rsid w:val="00AA3EE9"/>
    <w:rsid w:val="00AB66E6"/>
    <w:rsid w:val="00AC0662"/>
    <w:rsid w:val="00AC1B1E"/>
    <w:rsid w:val="00AC1EE5"/>
    <w:rsid w:val="00AE1D75"/>
    <w:rsid w:val="00AF5BC3"/>
    <w:rsid w:val="00B05BE6"/>
    <w:rsid w:val="00B12159"/>
    <w:rsid w:val="00B26551"/>
    <w:rsid w:val="00B448B6"/>
    <w:rsid w:val="00B452BE"/>
    <w:rsid w:val="00B80D4E"/>
    <w:rsid w:val="00B93945"/>
    <w:rsid w:val="00BF373F"/>
    <w:rsid w:val="00C040C6"/>
    <w:rsid w:val="00C41105"/>
    <w:rsid w:val="00C45AAE"/>
    <w:rsid w:val="00C52D0B"/>
    <w:rsid w:val="00C73892"/>
    <w:rsid w:val="00C94B11"/>
    <w:rsid w:val="00CA22C1"/>
    <w:rsid w:val="00CA4FEA"/>
    <w:rsid w:val="00CA7B67"/>
    <w:rsid w:val="00CB19B8"/>
    <w:rsid w:val="00CC2D55"/>
    <w:rsid w:val="00CC3C94"/>
    <w:rsid w:val="00CC6B34"/>
    <w:rsid w:val="00CD3B90"/>
    <w:rsid w:val="00CD520E"/>
    <w:rsid w:val="00CD77B1"/>
    <w:rsid w:val="00CE2022"/>
    <w:rsid w:val="00CE75EF"/>
    <w:rsid w:val="00CF47FD"/>
    <w:rsid w:val="00CF7E4F"/>
    <w:rsid w:val="00D06C25"/>
    <w:rsid w:val="00D115C8"/>
    <w:rsid w:val="00D3036B"/>
    <w:rsid w:val="00D42794"/>
    <w:rsid w:val="00D51E15"/>
    <w:rsid w:val="00D52B03"/>
    <w:rsid w:val="00D53DB3"/>
    <w:rsid w:val="00D56EF9"/>
    <w:rsid w:val="00D629A3"/>
    <w:rsid w:val="00D97F9C"/>
    <w:rsid w:val="00DA3B63"/>
    <w:rsid w:val="00DB01DC"/>
    <w:rsid w:val="00DC7A32"/>
    <w:rsid w:val="00DE3BD3"/>
    <w:rsid w:val="00E03478"/>
    <w:rsid w:val="00E2505C"/>
    <w:rsid w:val="00E331C4"/>
    <w:rsid w:val="00E5130A"/>
    <w:rsid w:val="00E5372F"/>
    <w:rsid w:val="00E620A8"/>
    <w:rsid w:val="00E63206"/>
    <w:rsid w:val="00E818FD"/>
    <w:rsid w:val="00E82ABB"/>
    <w:rsid w:val="00E84D30"/>
    <w:rsid w:val="00EA10F2"/>
    <w:rsid w:val="00ED5AF8"/>
    <w:rsid w:val="00EF07C5"/>
    <w:rsid w:val="00F150BD"/>
    <w:rsid w:val="00F209E4"/>
    <w:rsid w:val="00F21AC9"/>
    <w:rsid w:val="00F2362B"/>
    <w:rsid w:val="00F46371"/>
    <w:rsid w:val="00F70482"/>
    <w:rsid w:val="00F83A7A"/>
    <w:rsid w:val="00F95A1F"/>
    <w:rsid w:val="00F97A3B"/>
    <w:rsid w:val="00FC3820"/>
    <w:rsid w:val="00FC401F"/>
    <w:rsid w:val="00FC7412"/>
    <w:rsid w:val="00FC7818"/>
    <w:rsid w:val="00FD69D8"/>
    <w:rsid w:val="00FE1B66"/>
    <w:rsid w:val="00FF085A"/>
    <w:rsid w:val="00FF28DD"/>
    <w:rsid w:val="785F64C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359" w:firstLineChars="171"/>
    </w:pPr>
    <w:rPr>
      <w:rFonts w:ascii="宋体" w:hAnsi="Times New Roman"/>
      <w:szCs w:val="32"/>
    </w:rPr>
  </w:style>
  <w:style w:type="paragraph" w:styleId="3">
    <w:name w:val="Date"/>
    <w:basedOn w:val="1"/>
    <w:next w:val="1"/>
    <w:uiPriority w:val="0"/>
    <w:pPr>
      <w:ind w:left="100" w:leftChars="2500"/>
    </w:p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8">
    <w:name w:val="page number"/>
    <w:basedOn w:val="7"/>
    <w:uiPriority w:val="0"/>
  </w:style>
  <w:style w:type="character" w:styleId="9">
    <w:name w:val="Hyperlink"/>
    <w:basedOn w:val="7"/>
    <w:uiPriority w:val="0"/>
    <w:rPr>
      <w:color w:val="0000FF"/>
      <w:u w:val="single"/>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basedOn w:val="7"/>
    <w:link w:val="5"/>
    <w:semiHidden/>
    <w:uiPriority w:val="99"/>
    <w:rPr>
      <w:kern w:val="2"/>
      <w:sz w:val="18"/>
      <w:szCs w:val="18"/>
    </w:rPr>
  </w:style>
  <w:style w:type="character" w:customStyle="1" w:styleId="13">
    <w:name w:val="页脚 Char"/>
    <w:basedOn w:val="7"/>
    <w:link w:val="4"/>
    <w:semiHidden/>
    <w:uiPriority w:val="99"/>
    <w:rPr>
      <w:kern w:val="2"/>
      <w:sz w:val="18"/>
      <w:szCs w:val="18"/>
    </w:rPr>
  </w:style>
  <w:style w:type="character" w:customStyle="1" w:styleId="14">
    <w:name w:val="Char Char4"/>
    <w:basedOn w:val="7"/>
    <w:semiHidden/>
    <w:qFormat/>
    <w:uiPriority w:val="0"/>
    <w:rPr>
      <w:rFonts w:eastAsia="宋体"/>
      <w:kern w:val="2"/>
      <w:sz w:val="18"/>
      <w:szCs w:val="18"/>
      <w:lang w:val="en-US" w:eastAsia="zh-CN" w:bidi="ar-SA"/>
    </w:rPr>
  </w:style>
  <w:style w:type="paragraph" w:customStyle="1" w:styleId="15">
    <w:name w:val="Char Char Char Char"/>
    <w:basedOn w:val="1"/>
    <w:uiPriority w:val="0"/>
    <w:pPr>
      <w:tabs>
        <w:tab w:val="left" w:pos="425"/>
      </w:tabs>
      <w:ind w:left="425" w:hanging="425"/>
    </w:pPr>
    <w:rPr>
      <w:rFonts w:ascii="Times New Roman" w:hAnsi="Times New Roman" w:eastAsia="仿宋_GB2312"/>
      <w:kern w:val="24"/>
      <w:sz w:val="24"/>
      <w:szCs w:val="24"/>
    </w:rPr>
  </w:style>
  <w:style w:type="character" w:customStyle="1" w:styleId="16">
    <w:name w:val="Char Char2"/>
    <w:basedOn w:val="7"/>
    <w:semiHidden/>
    <w:qFormat/>
    <w:uiPriority w:val="0"/>
    <w:rPr>
      <w:rFonts w:eastAsia="宋体"/>
      <w:kern w:val="2"/>
      <w:sz w:val="18"/>
      <w:szCs w:val="18"/>
      <w:lang w:val="en-US" w:eastAsia="zh-CN" w:bidi="ar-SA"/>
    </w:rPr>
  </w:style>
  <w:style w:type="paragraph" w:customStyle="1" w:styleId="17">
    <w:name w:val="List Paragraph"/>
    <w:basedOn w:val="1"/>
    <w:qFormat/>
    <w:uiPriority w:val="34"/>
    <w:pPr>
      <w:ind w:firstLine="420" w:firstLineChars="200"/>
    </w:pPr>
  </w:style>
  <w:style w:type="paragraph" w:customStyle="1" w:styleId="18">
    <w:name w:val="Standard"/>
    <w:qFormat/>
    <w:uiPriority w:val="6"/>
    <w:pPr>
      <w:widowControl w:val="0"/>
      <w:suppressAutoHyphens/>
      <w:textAlignment w:val="baseline"/>
    </w:pPr>
    <w:rPr>
      <w:rFonts w:ascii="Times New Roman" w:hAnsi="Times New Roman" w:eastAsia="Arial Unicode MS" w:cs="Arial Unicode MS"/>
      <w:kern w:val="1"/>
      <w:sz w:val="24"/>
      <w:szCs w:val="24"/>
      <w:lang w:val="en-US" w:eastAsia="hi-IN" w:bidi="hi-IN"/>
    </w:rPr>
  </w:style>
  <w:style w:type="character" w:customStyle="1" w:styleId="19">
    <w:name w:val="highlight1"/>
    <w:basedOn w:val="7"/>
    <w:uiPriority w:val="0"/>
    <w:rPr>
      <w:color w:val="FF0000"/>
    </w:rPr>
  </w:style>
  <w:style w:type="character" w:customStyle="1" w:styleId="20">
    <w:name w:val="apple-converted-space"/>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38BD19-DBEC-40C2-AE9E-72B334C0C9CB}">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4</Pages>
  <Words>461</Words>
  <Characters>2633</Characters>
  <Lines>21</Lines>
  <Paragraphs>6</Paragraphs>
  <TotalTime>0</TotalTime>
  <ScaleCrop>false</ScaleCrop>
  <LinksUpToDate>false</LinksUpToDate>
  <CharactersWithSpaces>3088</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2017-02-21T01:36:00Z</dcterms:created>
  <dc:creator>雨林木风</dc:creator>
  <cp:lastModifiedBy>zengqiang</cp:lastModifiedBy>
  <cp:lastPrinted>2017-03-07T08:18:00Z</cp:lastPrinted>
  <dcterms:modified xsi:type="dcterms:W3CDTF">2017-05-25T06:46:06Z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